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00" w:leftChars="20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“国家安全进网络”主题活动暨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00" w:leftChars="20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“我们是国家安全宣传员”知识竞答活动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00" w:leftChars="20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二维码、海报</w:t>
      </w:r>
    </w:p>
    <w:p>
      <w:pPr>
        <w:widowControl/>
        <w:spacing w:line="600" w:lineRule="exact"/>
        <w:ind w:left="0" w:leftChars="0" w:firstLine="0" w:firstLineChars="0"/>
        <w:jc w:val="both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（一）“国家安全进网络”主题活动专题网页二维码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drawing>
          <wp:inline distT="0" distB="0" distL="114300" distR="114300">
            <wp:extent cx="2476500" cy="2476500"/>
            <wp:effectExtent l="0" t="0" r="0" b="0"/>
            <wp:docPr id="3" name="图片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ag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（二）“我们是国家安全宣传员”知识竞答活动二维码</w:t>
      </w:r>
    </w:p>
    <w:p>
      <w:pPr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drawing>
          <wp:inline distT="0" distB="0" distL="114300" distR="114300">
            <wp:extent cx="2476500" cy="2476500"/>
            <wp:effectExtent l="0" t="0" r="0" b="0"/>
            <wp:docPr id="1" name="图片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/>
          <w:sz w:val="32"/>
          <w:szCs w:val="32"/>
        </w:rPr>
        <w:t>）“我们是国家安全宣传员”知识竞答活动竖屏海报：用于手机等移动端、竖屏电子屏推广宣传。</w:t>
      </w:r>
    </w:p>
    <w:p>
      <w:pPr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drawing>
          <wp:inline distT="0" distB="0" distL="114300" distR="114300">
            <wp:extent cx="2266950" cy="3535045"/>
            <wp:effectExtent l="0" t="0" r="0" b="8255"/>
            <wp:docPr id="4" name="图片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eastAsia="方正仿宋_GBK"/>
          <w:sz w:val="32"/>
          <w:szCs w:val="32"/>
        </w:rPr>
        <w:t>）“我们是国家安全宣传员”知识竞答活动16:9横屏海报: 用于网站PC端、新闻稿及横屏电子屏或电视端推广使用。</w:t>
      </w:r>
    </w:p>
    <w:p>
      <w:pPr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drawing>
          <wp:inline distT="0" distB="0" distL="114300" distR="114300">
            <wp:extent cx="3773805" cy="2124075"/>
            <wp:effectExtent l="0" t="0" r="17145" b="9525"/>
            <wp:docPr id="2" name="图片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footerReference r:id="rId3" w:type="default"/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14EE"/>
    <w:rsid w:val="6D9014EE"/>
    <w:rsid w:val="7ED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2020-04-13T01:38:00Z</dcterms:created>
  <dc:creator>CD</dc:creator>
  <cp:lastModifiedBy>CD</cp:lastModifiedBy>
  <dcterms:modified xsi:type="dcterms:W3CDTF">2020-04-13T02:06:02Z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