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华文中宋" w:eastAsia="方正黑体_GBK"/>
          <w:sz w:val="33"/>
          <w:szCs w:val="33"/>
        </w:rPr>
      </w:pPr>
      <w:r>
        <w:rPr>
          <w:rFonts w:hint="eastAsia" w:ascii="方正黑体_GBK" w:hAnsi="华文中宋" w:eastAsia="方正黑体_GBK"/>
          <w:sz w:val="33"/>
          <w:szCs w:val="33"/>
        </w:rPr>
        <w:t>附件</w:t>
      </w:r>
      <w:r>
        <w:rPr>
          <w:rFonts w:hint="eastAsia" w:ascii="方正黑体_GBK" w:hAnsi="华文中宋" w:eastAsia="方正黑体_GBK"/>
          <w:sz w:val="33"/>
          <w:szCs w:val="33"/>
          <w:lang w:val="en-US" w:eastAsia="zh-CN"/>
        </w:rPr>
        <w:t>1</w:t>
      </w:r>
      <w:bookmarkStart w:id="0" w:name="_GoBack"/>
      <w:bookmarkEnd w:id="0"/>
      <w:r>
        <w:rPr>
          <w:rFonts w:hint="eastAsia" w:ascii="方正黑体_GBK" w:hAnsi="华文中宋" w:eastAsia="方正黑体_GBK"/>
          <w:sz w:val="33"/>
          <w:szCs w:val="33"/>
        </w:rPr>
        <w:t>：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学校领导班子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校党委书记</w:t>
            </w:r>
            <w:r>
              <w:rPr>
                <w:rFonts w:hint="eastAsia" w:ascii="方正小标宋简体" w:eastAsia="方正小标宋简体"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舒立春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创艺简标宋" w:hAnsi="华文中宋" w:eastAsia="创艺简标宋"/>
          <w:spacing w:val="-16"/>
          <w:sz w:val="40"/>
        </w:rPr>
        <w:br w:type="page"/>
      </w: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党委副书记、校长  张宗益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党委副书记、纪委书记  陶举虎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党委副书记  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>党委常委、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副校长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孟卫东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>党委常委、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副校长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明炬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>党委常委、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副校长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刘汉龙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/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>党委常委、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副校长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王时龙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p/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重庆大学校级党员领导干部</w:t>
      </w:r>
    </w:p>
    <w:p>
      <w:pPr>
        <w:spacing w:line="60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民主生活会征集意见表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81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</w:rPr>
              <w:t>征集对象</w:t>
            </w: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及内容</w:t>
            </w:r>
          </w:p>
        </w:tc>
        <w:tc>
          <w:tcPr>
            <w:tcW w:w="567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>党委常委、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副校长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</w:rPr>
              <w:t xml:space="preserve">  </w:t>
            </w:r>
            <w:r>
              <w:rPr>
                <w:rFonts w:hint="eastAsia" w:ascii="方正小标宋简体" w:eastAsia="方正小标宋简体"/>
                <w:sz w:val="33"/>
                <w:szCs w:val="33"/>
                <w:highlight w:val="none"/>
                <w:lang w:eastAsia="zh-CN"/>
              </w:rPr>
              <w:t>廖瑞金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征集重点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是否坚持和加强党的全面领导，充分发挥各级党组织的政治功能，团结带领师生党员和广大群众不折不扣贯彻落实党中央决策部署。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是否学习贯彻党的十九届五中全会精神，对照党中央提出的“十四五”经济社会发展主要目标和2035年远景目标，做好本单位“十四五”规划，加强科学谋划，查找短板弱项。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0" w:type="auto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方正小标宋简体" w:eastAsia="方正小标宋简体"/>
                <w:sz w:val="33"/>
                <w:szCs w:val="33"/>
              </w:rPr>
            </w:pP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33"/>
                <w:szCs w:val="33"/>
                <w:lang w:eastAsia="zh-CN"/>
              </w:rPr>
              <w:t>其他方面</w:t>
            </w:r>
          </w:p>
        </w:tc>
        <w:tc>
          <w:tcPr>
            <w:tcW w:w="56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51718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7191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5A"/>
    <w:rsid w:val="00020D12"/>
    <w:rsid w:val="00070900"/>
    <w:rsid w:val="0007238E"/>
    <w:rsid w:val="000746B7"/>
    <w:rsid w:val="0007799F"/>
    <w:rsid w:val="00077D97"/>
    <w:rsid w:val="000A0CF5"/>
    <w:rsid w:val="000A4028"/>
    <w:rsid w:val="000B75D7"/>
    <w:rsid w:val="000D327F"/>
    <w:rsid w:val="00140D7D"/>
    <w:rsid w:val="00171275"/>
    <w:rsid w:val="001F3112"/>
    <w:rsid w:val="002369AB"/>
    <w:rsid w:val="0024079A"/>
    <w:rsid w:val="00264C94"/>
    <w:rsid w:val="0032349B"/>
    <w:rsid w:val="003A3F9E"/>
    <w:rsid w:val="003C6252"/>
    <w:rsid w:val="003D2DAF"/>
    <w:rsid w:val="00422AFF"/>
    <w:rsid w:val="00425072"/>
    <w:rsid w:val="00471319"/>
    <w:rsid w:val="005044E3"/>
    <w:rsid w:val="00557865"/>
    <w:rsid w:val="005A6E05"/>
    <w:rsid w:val="005B2B65"/>
    <w:rsid w:val="00665302"/>
    <w:rsid w:val="00693A11"/>
    <w:rsid w:val="00696512"/>
    <w:rsid w:val="006B04A1"/>
    <w:rsid w:val="006C36CE"/>
    <w:rsid w:val="006D4BF2"/>
    <w:rsid w:val="006D6D22"/>
    <w:rsid w:val="006E64C6"/>
    <w:rsid w:val="00766396"/>
    <w:rsid w:val="007D3802"/>
    <w:rsid w:val="00856461"/>
    <w:rsid w:val="00890022"/>
    <w:rsid w:val="008C10AA"/>
    <w:rsid w:val="00A7265C"/>
    <w:rsid w:val="00AF5398"/>
    <w:rsid w:val="00B6125A"/>
    <w:rsid w:val="00B94838"/>
    <w:rsid w:val="00C120BF"/>
    <w:rsid w:val="00C47666"/>
    <w:rsid w:val="00D0592E"/>
    <w:rsid w:val="00D14E6E"/>
    <w:rsid w:val="00D63800"/>
    <w:rsid w:val="00D76C93"/>
    <w:rsid w:val="00D930E8"/>
    <w:rsid w:val="00E03013"/>
    <w:rsid w:val="00E56D6F"/>
    <w:rsid w:val="00E82230"/>
    <w:rsid w:val="00EF1E7B"/>
    <w:rsid w:val="00F4005A"/>
    <w:rsid w:val="00F72F66"/>
    <w:rsid w:val="0B026A56"/>
    <w:rsid w:val="230307BF"/>
    <w:rsid w:val="6A7C284F"/>
    <w:rsid w:val="7AE4767F"/>
    <w:rsid w:val="7DB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  <w:rPr>
      <w:rFonts w:ascii="Times New Roman" w:hAnsi="Times New Roman" w:eastAsia="仿宋_GB2312" w:cs="Times New Roman"/>
      <w:kern w:val="32"/>
      <w:sz w:val="32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0CCD8-8B1A-4290-BA9B-704458371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263</Words>
  <Characters>1505</Characters>
  <Lines>12</Lines>
  <Paragraphs>3</Paragraphs>
  <TotalTime>4</TotalTime>
  <ScaleCrop>false</ScaleCrop>
  <LinksUpToDate>false</LinksUpToDate>
  <CharactersWithSpaces>1765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2018-12-19T03:27:00Z</dcterms:created>
  <dc:creator>杨聪林</dc:creator>
  <cp:lastModifiedBy>MsFlopoorF</cp:lastModifiedBy>
  <cp:lastPrinted>2018-12-26T09:03:00Z</cp:lastPrinted>
  <dcterms:modified xsi:type="dcterms:W3CDTF">2020-12-29T10:27:58Z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18044557_btnclosed</vt:lpwstr>
  </property>
</Properties>
</file>